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36C1" w:rsidRDefault="00A836C1" w:rsidP="00A836C1">
      <w:pPr>
        <w:pStyle w:val="Heading3"/>
        <w:jc w:val="center"/>
      </w:pPr>
      <w:r>
        <w:rPr>
          <w:bCs/>
        </w:rPr>
        <w:t>Policies &amp; Procedures</w:t>
      </w:r>
    </w:p>
    <w:p w:rsidR="00A836C1" w:rsidRDefault="00A836C1" w:rsidP="00A836C1">
      <w:pPr>
        <w:pStyle w:val="Heading3"/>
        <w:jc w:val="both"/>
        <w:rPr>
          <w:bCs/>
        </w:rPr>
      </w:pPr>
    </w:p>
    <w:p w:rsidR="00A836C1" w:rsidRDefault="00A836C1" w:rsidP="00A836C1">
      <w:pPr>
        <w:pStyle w:val="Heading3"/>
        <w:jc w:val="both"/>
        <w:rPr>
          <w:bCs/>
        </w:rPr>
      </w:pPr>
      <w:r>
        <w:rPr>
          <w:bCs/>
        </w:rPr>
        <w:t>A) Refusal of order for ‘penny stocks’</w:t>
      </w:r>
    </w:p>
    <w:p w:rsidR="00A836C1" w:rsidRDefault="00A836C1" w:rsidP="00A836C1">
      <w:pPr>
        <w:pStyle w:val="Footer"/>
        <w:tabs>
          <w:tab w:val="clear" w:pos="4320"/>
          <w:tab w:val="clear" w:pos="8640"/>
        </w:tabs>
        <w:jc w:val="both"/>
        <w:rPr>
          <w:sz w:val="22"/>
        </w:rPr>
      </w:pPr>
    </w:p>
    <w:p w:rsidR="00A836C1" w:rsidRDefault="00A836C1" w:rsidP="00A836C1">
      <w:pPr>
        <w:pStyle w:val="BodyText2"/>
        <w:pBdr>
          <w:bottom w:val="none" w:sz="0" w:space="0" w:color="auto"/>
        </w:pBdr>
        <w:jc w:val="both"/>
        <w:rPr>
          <w:rFonts w:ascii="Times New Roman" w:hAnsi="Times New Roman" w:cs="Times New Roman"/>
          <w:b w:val="0"/>
          <w:bCs w:val="0"/>
          <w:sz w:val="22"/>
        </w:rPr>
      </w:pPr>
      <w:r>
        <w:rPr>
          <w:rFonts w:ascii="Times New Roman" w:hAnsi="Times New Roman" w:cs="Times New Roman"/>
          <w:b w:val="0"/>
          <w:bCs w:val="0"/>
          <w:sz w:val="22"/>
        </w:rPr>
        <w:t xml:space="preserve">Penny stocks shall be defined as shares considered illiquid by the stock exchange and included in the illiquid securities list and intimated to us by circulars. Additionally </w:t>
      </w:r>
      <w:proofErr w:type="gramStart"/>
      <w:r>
        <w:rPr>
          <w:rFonts w:ascii="Times New Roman" w:hAnsi="Times New Roman" w:cs="Times New Roman"/>
          <w:b w:val="0"/>
          <w:bCs w:val="0"/>
          <w:sz w:val="22"/>
        </w:rPr>
        <w:t>stock which are</w:t>
      </w:r>
      <w:proofErr w:type="gramEnd"/>
      <w:r>
        <w:rPr>
          <w:rFonts w:ascii="Times New Roman" w:hAnsi="Times New Roman" w:cs="Times New Roman"/>
          <w:b w:val="0"/>
          <w:bCs w:val="0"/>
          <w:sz w:val="22"/>
        </w:rPr>
        <w:t xml:space="preserve"> traded in trade to trade segment may also be considered penny stocks. Orders placed for such stock may not be placed into the system and liable to be rejected without assigning any reason at the discretion of the management.</w:t>
      </w:r>
    </w:p>
    <w:p w:rsidR="00A836C1" w:rsidRDefault="00A836C1" w:rsidP="00A836C1">
      <w:pPr>
        <w:jc w:val="both"/>
        <w:rPr>
          <w:sz w:val="22"/>
          <w:szCs w:val="22"/>
        </w:rPr>
      </w:pPr>
      <w:r>
        <w:rPr>
          <w:sz w:val="22"/>
          <w:szCs w:val="22"/>
        </w:rPr>
        <w:t>All orders for such stocks shall be verified and shall be accepted after proper verification.</w:t>
      </w:r>
    </w:p>
    <w:p w:rsidR="00A836C1" w:rsidRDefault="00A836C1" w:rsidP="00A836C1">
      <w:pPr>
        <w:jc w:val="both"/>
        <w:rPr>
          <w:sz w:val="22"/>
          <w:szCs w:val="22"/>
        </w:rPr>
      </w:pPr>
    </w:p>
    <w:p w:rsidR="00A836C1" w:rsidRDefault="00A836C1" w:rsidP="00A836C1">
      <w:pPr>
        <w:pStyle w:val="Heading5"/>
      </w:pPr>
      <w:r>
        <w:t>B) Setting up of client’s exposure limits</w:t>
      </w:r>
    </w:p>
    <w:p w:rsidR="00A836C1" w:rsidRDefault="00A836C1" w:rsidP="00A836C1">
      <w:pPr>
        <w:pStyle w:val="BodyText"/>
        <w:jc w:val="both"/>
        <w:rPr>
          <w:sz w:val="22"/>
          <w:szCs w:val="22"/>
        </w:rPr>
      </w:pPr>
    </w:p>
    <w:p w:rsidR="00A836C1" w:rsidRDefault="00A836C1" w:rsidP="00A836C1">
      <w:pPr>
        <w:pStyle w:val="BodyText"/>
        <w:jc w:val="both"/>
        <w:rPr>
          <w:sz w:val="22"/>
          <w:szCs w:val="22"/>
        </w:rPr>
      </w:pPr>
      <w:r>
        <w:rPr>
          <w:sz w:val="22"/>
          <w:szCs w:val="22"/>
        </w:rPr>
        <w:t>Currently we use software provided by the exchanges for executing clients order. The dealers shall be trained to accept orders for clients up to certain limits, which shall be based on their past trading pattern and financial background. All large value/volume orders shall be brought to notice of the managing directors before execution.</w:t>
      </w:r>
    </w:p>
    <w:p w:rsidR="00A836C1" w:rsidRDefault="00A836C1" w:rsidP="00A836C1">
      <w:pPr>
        <w:pStyle w:val="BodyText3"/>
      </w:pPr>
      <w:r>
        <w:t xml:space="preserve">The </w:t>
      </w:r>
      <w:proofErr w:type="gramStart"/>
      <w:r>
        <w:t>CM(</w:t>
      </w:r>
      <w:proofErr w:type="gramEnd"/>
      <w:r>
        <w:t xml:space="preserve">Corporate Manager) shall do the limit settings by analyzing the past trading history and the market risk prevailing from time to time. </w:t>
      </w:r>
    </w:p>
    <w:p w:rsidR="00A836C1" w:rsidRDefault="00A836C1" w:rsidP="00A836C1">
      <w:pPr>
        <w:tabs>
          <w:tab w:val="left" w:pos="900"/>
        </w:tabs>
        <w:spacing w:before="120" w:after="120"/>
        <w:jc w:val="both"/>
        <w:rPr>
          <w:sz w:val="22"/>
          <w:szCs w:val="22"/>
        </w:rPr>
      </w:pPr>
      <w:r>
        <w:rPr>
          <w:sz w:val="22"/>
          <w:szCs w:val="22"/>
        </w:rPr>
        <w:t>A designated branch Manager shall be responsible for setting up turnover limits at the branch level</w:t>
      </w:r>
    </w:p>
    <w:p w:rsidR="00A836C1" w:rsidRDefault="00A836C1" w:rsidP="00A836C1">
      <w:pPr>
        <w:pStyle w:val="BodyText"/>
        <w:jc w:val="both"/>
        <w:rPr>
          <w:sz w:val="22"/>
          <w:szCs w:val="22"/>
        </w:rPr>
      </w:pPr>
      <w:r>
        <w:rPr>
          <w:sz w:val="22"/>
          <w:szCs w:val="22"/>
        </w:rPr>
        <w:t>The designated officer shall set the limits for the clients who are availing Internet trading facility after obtaining consent from the management.</w:t>
      </w:r>
    </w:p>
    <w:p w:rsidR="00A836C1" w:rsidRDefault="00A836C1" w:rsidP="00A836C1">
      <w:pPr>
        <w:pStyle w:val="BodyText"/>
        <w:jc w:val="both"/>
        <w:rPr>
          <w:sz w:val="22"/>
          <w:szCs w:val="22"/>
        </w:rPr>
      </w:pPr>
    </w:p>
    <w:p w:rsidR="00A836C1" w:rsidRDefault="00A836C1" w:rsidP="00A836C1">
      <w:pPr>
        <w:pStyle w:val="Heading1"/>
        <w:jc w:val="both"/>
        <w:rPr>
          <w:sz w:val="22"/>
          <w:szCs w:val="22"/>
          <w:u w:val="single"/>
        </w:rPr>
      </w:pPr>
      <w:r>
        <w:rPr>
          <w:sz w:val="22"/>
          <w:szCs w:val="22"/>
          <w:u w:val="single"/>
        </w:rPr>
        <w:t>C) Applicable Brokerage Rate</w:t>
      </w:r>
    </w:p>
    <w:p w:rsidR="00A836C1" w:rsidRDefault="00A836C1" w:rsidP="00A836C1">
      <w:pPr>
        <w:jc w:val="both"/>
        <w:rPr>
          <w:sz w:val="22"/>
          <w:szCs w:val="22"/>
        </w:rPr>
      </w:pPr>
    </w:p>
    <w:p w:rsidR="00A836C1" w:rsidRDefault="00A836C1" w:rsidP="00A836C1">
      <w:pPr>
        <w:pStyle w:val="BodyText3"/>
        <w:tabs>
          <w:tab w:val="clear" w:pos="900"/>
        </w:tabs>
        <w:spacing w:before="0" w:after="0"/>
      </w:pPr>
      <w:r>
        <w:t>Brokerage shall be charged at the rate agreed between the client and Broker for direct client, and between client, Sub-broker and Broker in case of client introduced by Sub-broker. The brokerage charged shall always be within in the limits prescribed by SEBI / Exchanges</w:t>
      </w:r>
    </w:p>
    <w:p w:rsidR="00A836C1" w:rsidRDefault="00A836C1" w:rsidP="00A836C1">
      <w:pPr>
        <w:pStyle w:val="BodyText3"/>
        <w:tabs>
          <w:tab w:val="clear" w:pos="900"/>
        </w:tabs>
        <w:spacing w:before="0" w:after="0"/>
      </w:pPr>
    </w:p>
    <w:p w:rsidR="00A836C1" w:rsidRDefault="00A836C1" w:rsidP="00A836C1">
      <w:pPr>
        <w:jc w:val="both"/>
        <w:rPr>
          <w:sz w:val="22"/>
          <w:szCs w:val="22"/>
        </w:rPr>
      </w:pPr>
      <w:r>
        <w:rPr>
          <w:sz w:val="22"/>
          <w:szCs w:val="22"/>
        </w:rPr>
        <w:t xml:space="preserve">Any revision in rates shall be as per mutual agreement in writing &amp; shall not be carried out without prior written consent of the client. </w:t>
      </w:r>
    </w:p>
    <w:p w:rsidR="00A836C1" w:rsidRDefault="00A836C1" w:rsidP="00A836C1">
      <w:pPr>
        <w:jc w:val="both"/>
        <w:rPr>
          <w:sz w:val="22"/>
          <w:szCs w:val="22"/>
          <w:u w:val="single"/>
        </w:rPr>
      </w:pPr>
    </w:p>
    <w:p w:rsidR="00A836C1" w:rsidRDefault="00A836C1" w:rsidP="00A836C1">
      <w:pPr>
        <w:pStyle w:val="Heading1"/>
        <w:jc w:val="both"/>
        <w:rPr>
          <w:sz w:val="22"/>
          <w:szCs w:val="22"/>
        </w:rPr>
      </w:pPr>
      <w:r>
        <w:rPr>
          <w:sz w:val="22"/>
          <w:szCs w:val="22"/>
          <w:u w:val="single"/>
        </w:rPr>
        <w:t>D) Imposition of penalty for delayed payment</w:t>
      </w:r>
    </w:p>
    <w:p w:rsidR="00A836C1" w:rsidRDefault="00A836C1" w:rsidP="00A836C1">
      <w:pPr>
        <w:jc w:val="both"/>
        <w:rPr>
          <w:sz w:val="22"/>
          <w:szCs w:val="22"/>
        </w:rPr>
      </w:pPr>
    </w:p>
    <w:p w:rsidR="00A836C1" w:rsidRDefault="00A836C1" w:rsidP="00A836C1">
      <w:pPr>
        <w:pStyle w:val="BodyText"/>
        <w:jc w:val="both"/>
        <w:rPr>
          <w:sz w:val="22"/>
          <w:szCs w:val="22"/>
        </w:rPr>
      </w:pPr>
      <w:r>
        <w:rPr>
          <w:sz w:val="22"/>
          <w:szCs w:val="22"/>
        </w:rPr>
        <w:t xml:space="preserve">Any amounts which are overdue from a CLIENT towards trading either in the Cash or Derivative segments or on </w:t>
      </w:r>
    </w:p>
    <w:p w:rsidR="00A836C1" w:rsidRDefault="00A836C1" w:rsidP="00A836C1">
      <w:pPr>
        <w:pStyle w:val="BodyText"/>
        <w:jc w:val="both"/>
        <w:rPr>
          <w:sz w:val="22"/>
          <w:szCs w:val="22"/>
        </w:rPr>
      </w:pPr>
      <w:proofErr w:type="gramStart"/>
      <w:r>
        <w:rPr>
          <w:sz w:val="22"/>
          <w:szCs w:val="22"/>
        </w:rPr>
        <w:t>account</w:t>
      </w:r>
      <w:proofErr w:type="gramEnd"/>
      <w:r>
        <w:rPr>
          <w:sz w:val="22"/>
          <w:szCs w:val="22"/>
        </w:rPr>
        <w:t xml:space="preserve"> of any other reason to the STOCK BROKER, may be charged delayed payment charges @ 1.5% per </w:t>
      </w:r>
    </w:p>
    <w:p w:rsidR="00A836C1" w:rsidRDefault="00A836C1" w:rsidP="00A836C1">
      <w:pPr>
        <w:pStyle w:val="BodyText"/>
        <w:jc w:val="both"/>
        <w:rPr>
          <w:sz w:val="22"/>
          <w:szCs w:val="22"/>
        </w:rPr>
      </w:pPr>
      <w:proofErr w:type="gramStart"/>
      <w:r>
        <w:rPr>
          <w:sz w:val="22"/>
          <w:szCs w:val="22"/>
        </w:rPr>
        <w:t>month</w:t>
      </w:r>
      <w:proofErr w:type="gramEnd"/>
      <w:r>
        <w:rPr>
          <w:sz w:val="22"/>
          <w:szCs w:val="22"/>
        </w:rPr>
        <w:t xml:space="preserve"> or part </w:t>
      </w:r>
      <w:proofErr w:type="spellStart"/>
      <w:r>
        <w:rPr>
          <w:sz w:val="22"/>
          <w:szCs w:val="22"/>
        </w:rPr>
        <w:t>there of</w:t>
      </w:r>
      <w:proofErr w:type="spellEnd"/>
      <w:r>
        <w:rPr>
          <w:sz w:val="22"/>
          <w:szCs w:val="22"/>
        </w:rPr>
        <w:t>. The CLIENT hereby authorizes the STOCK BROKER to directly debit the same to the account of the CLIENT at the end of each month. The CLIENT also agrees that any trade related amount overdue from him/her (including the interest on delayed payment) shall be offset against the dues owed by the STOCK BROKER to the CLIENT. Any change in the rate of interest shall be intimated to the client in writing.</w:t>
      </w:r>
    </w:p>
    <w:p w:rsidR="00A836C1" w:rsidRDefault="00A836C1" w:rsidP="00A836C1">
      <w:pPr>
        <w:pStyle w:val="BodyText"/>
        <w:jc w:val="both"/>
        <w:rPr>
          <w:sz w:val="22"/>
          <w:szCs w:val="22"/>
        </w:rPr>
      </w:pPr>
    </w:p>
    <w:p w:rsidR="00A836C1" w:rsidRDefault="00A836C1" w:rsidP="00A836C1">
      <w:pPr>
        <w:jc w:val="both"/>
        <w:rPr>
          <w:sz w:val="22"/>
          <w:szCs w:val="22"/>
        </w:rPr>
      </w:pPr>
      <w:r>
        <w:rPr>
          <w:sz w:val="22"/>
          <w:szCs w:val="22"/>
        </w:rPr>
        <w:t>Penalties for shortage of securities shall be levied as per the exchange Rules and Regulations in this regard.</w:t>
      </w:r>
    </w:p>
    <w:p w:rsidR="00A836C1" w:rsidRDefault="00A836C1" w:rsidP="00A836C1">
      <w:pPr>
        <w:jc w:val="both"/>
        <w:rPr>
          <w:sz w:val="22"/>
          <w:szCs w:val="22"/>
        </w:rPr>
      </w:pPr>
    </w:p>
    <w:p w:rsidR="00A836C1" w:rsidRDefault="00A836C1" w:rsidP="00A836C1">
      <w:pPr>
        <w:jc w:val="both"/>
        <w:rPr>
          <w:sz w:val="22"/>
          <w:szCs w:val="22"/>
        </w:rPr>
      </w:pPr>
      <w:r>
        <w:rPr>
          <w:sz w:val="22"/>
          <w:szCs w:val="22"/>
        </w:rPr>
        <w:t>Although this enabling provision is made, as per present policy, we are not charging any penal interest. However, having regards to the facts and circumstances and nature of default the management reserves the right to invoke the said provisions. However, any such levy of delayed payment charges shall in no way be construed as part of regular business practice for funding client obligations.</w:t>
      </w:r>
    </w:p>
    <w:p w:rsidR="00A836C1" w:rsidRDefault="00A836C1" w:rsidP="00A836C1">
      <w:pPr>
        <w:jc w:val="both"/>
        <w:rPr>
          <w:sz w:val="22"/>
          <w:szCs w:val="22"/>
        </w:rPr>
      </w:pPr>
    </w:p>
    <w:p w:rsidR="00A836C1" w:rsidRDefault="00A836C1" w:rsidP="00A836C1">
      <w:pPr>
        <w:pStyle w:val="Heading5"/>
      </w:pPr>
      <w:r>
        <w:t>E) Right to sell / close out clients obligation without giving notice</w:t>
      </w:r>
    </w:p>
    <w:p w:rsidR="00A836C1" w:rsidRDefault="00A836C1" w:rsidP="00A836C1">
      <w:pPr>
        <w:jc w:val="both"/>
        <w:rPr>
          <w:sz w:val="22"/>
          <w:szCs w:val="22"/>
        </w:rPr>
      </w:pPr>
    </w:p>
    <w:p w:rsidR="00A836C1" w:rsidRDefault="00A836C1" w:rsidP="00A836C1">
      <w:pPr>
        <w:jc w:val="both"/>
        <w:rPr>
          <w:sz w:val="22"/>
        </w:rPr>
      </w:pPr>
      <w:r>
        <w:rPr>
          <w:sz w:val="22"/>
        </w:rPr>
        <w:t>The management policy is such that it does not encourage excessive speculative activities and ensures that client trades only after assessing his risk taking capacity and risk profile. In the unfortunate circumstances of client defaulting on payment of margin/pay in obligation, the management reserves the right to sell/close out clients’ obligation without prior intimation and the procedure shall be as under.</w:t>
      </w:r>
    </w:p>
    <w:p w:rsidR="00A836C1" w:rsidRDefault="00A836C1" w:rsidP="00A836C1">
      <w:pPr>
        <w:numPr>
          <w:ilvl w:val="0"/>
          <w:numId w:val="3"/>
        </w:numPr>
        <w:jc w:val="both"/>
        <w:rPr>
          <w:sz w:val="22"/>
          <w:szCs w:val="22"/>
        </w:rPr>
      </w:pPr>
      <w:r>
        <w:rPr>
          <w:sz w:val="22"/>
          <w:szCs w:val="22"/>
        </w:rPr>
        <w:lastRenderedPageBreak/>
        <w:t>The dealer shall close out / liquidate all outstanding position / securities so as to meet all the outstanding trade obligation of the client after obtaining written approval from managing directors and the compliance officer.</w:t>
      </w:r>
    </w:p>
    <w:p w:rsidR="00A836C1" w:rsidRDefault="00A836C1" w:rsidP="00A836C1">
      <w:pPr>
        <w:jc w:val="both"/>
        <w:rPr>
          <w:sz w:val="22"/>
          <w:szCs w:val="22"/>
        </w:rPr>
      </w:pPr>
      <w:r>
        <w:rPr>
          <w:sz w:val="22"/>
          <w:szCs w:val="22"/>
        </w:rPr>
        <w:t>The client shall be communicated in writing detailing the above action.</w:t>
      </w:r>
    </w:p>
    <w:p w:rsidR="00A836C1" w:rsidRDefault="00A836C1" w:rsidP="00A836C1">
      <w:pPr>
        <w:jc w:val="both"/>
        <w:rPr>
          <w:sz w:val="22"/>
          <w:szCs w:val="22"/>
        </w:rPr>
      </w:pPr>
    </w:p>
    <w:p w:rsidR="00A836C1" w:rsidRDefault="00A836C1" w:rsidP="00A836C1">
      <w:pPr>
        <w:pStyle w:val="Heading5"/>
      </w:pPr>
      <w:r>
        <w:t>F) Shortage of obligation arising out of internal netting of trades</w:t>
      </w:r>
    </w:p>
    <w:p w:rsidR="00A836C1" w:rsidRDefault="00A836C1" w:rsidP="00A836C1">
      <w:pPr>
        <w:pStyle w:val="BodyText"/>
        <w:jc w:val="both"/>
        <w:rPr>
          <w:sz w:val="22"/>
          <w:szCs w:val="22"/>
        </w:rPr>
      </w:pPr>
    </w:p>
    <w:p w:rsidR="00A836C1" w:rsidRDefault="00A836C1" w:rsidP="00A836C1">
      <w:pPr>
        <w:jc w:val="both"/>
        <w:rPr>
          <w:sz w:val="22"/>
          <w:szCs w:val="22"/>
        </w:rPr>
      </w:pPr>
      <w:r>
        <w:rPr>
          <w:sz w:val="22"/>
          <w:szCs w:val="22"/>
        </w:rPr>
        <w:t>Internal shortage shall be dealt with by buying the security in the subsequent settlement on behalf of the client who has failed to deliver the securities after obtaining mutual consent of both buyer and seller. In case the security is not available for any reason whatsoever, the same shall be dealt with as per close out policy laid down by the exchanges. The effect of buy &amp; sell will be reflected in the account of buyer &amp; seller.</w:t>
      </w:r>
    </w:p>
    <w:p w:rsidR="00A836C1" w:rsidRDefault="00A836C1" w:rsidP="00A836C1">
      <w:pPr>
        <w:jc w:val="both"/>
        <w:rPr>
          <w:sz w:val="22"/>
          <w:szCs w:val="22"/>
        </w:rPr>
      </w:pPr>
    </w:p>
    <w:p w:rsidR="00A836C1" w:rsidRDefault="00A836C1" w:rsidP="00A836C1">
      <w:pPr>
        <w:pStyle w:val="Heading5"/>
      </w:pPr>
      <w:r>
        <w:t>G) Condition of restricts on fresh position or closing of existing position</w:t>
      </w:r>
    </w:p>
    <w:p w:rsidR="00A836C1" w:rsidRDefault="00A836C1" w:rsidP="00A836C1">
      <w:pPr>
        <w:pStyle w:val="BodyText"/>
        <w:jc w:val="both"/>
        <w:rPr>
          <w:sz w:val="22"/>
          <w:szCs w:val="22"/>
        </w:rPr>
      </w:pPr>
    </w:p>
    <w:p w:rsidR="00A836C1" w:rsidRDefault="00A836C1" w:rsidP="00A836C1">
      <w:pPr>
        <w:pStyle w:val="BodyText"/>
        <w:ind w:left="360"/>
        <w:jc w:val="both"/>
        <w:rPr>
          <w:sz w:val="22"/>
          <w:szCs w:val="22"/>
        </w:rPr>
      </w:pPr>
      <w:r>
        <w:rPr>
          <w:sz w:val="22"/>
          <w:szCs w:val="22"/>
        </w:rPr>
        <w:t xml:space="preserve">The Stock Broker shall have absolute discretion to reduce the volume of business of the Client or restrict dealings of the Client without any prior notice to the Client having regard to, </w:t>
      </w:r>
    </w:p>
    <w:p w:rsidR="00A836C1" w:rsidRDefault="00A836C1" w:rsidP="00A836C1">
      <w:pPr>
        <w:pStyle w:val="BodyText"/>
        <w:numPr>
          <w:ilvl w:val="1"/>
          <w:numId w:val="1"/>
        </w:numPr>
        <w:jc w:val="both"/>
        <w:rPr>
          <w:sz w:val="22"/>
          <w:szCs w:val="22"/>
        </w:rPr>
      </w:pPr>
      <w:r>
        <w:rPr>
          <w:sz w:val="22"/>
          <w:szCs w:val="22"/>
        </w:rPr>
        <w:t xml:space="preserve">The volatility in the market; </w:t>
      </w:r>
    </w:p>
    <w:p w:rsidR="00A836C1" w:rsidRDefault="00A836C1" w:rsidP="00A836C1">
      <w:pPr>
        <w:pStyle w:val="BodyText"/>
        <w:numPr>
          <w:ilvl w:val="1"/>
          <w:numId w:val="1"/>
        </w:numPr>
        <w:jc w:val="both"/>
        <w:rPr>
          <w:sz w:val="22"/>
          <w:szCs w:val="22"/>
        </w:rPr>
      </w:pPr>
      <w:r>
        <w:rPr>
          <w:sz w:val="22"/>
          <w:szCs w:val="22"/>
        </w:rPr>
        <w:t>In view of impending price sensitive announcements;</w:t>
      </w:r>
    </w:p>
    <w:p w:rsidR="00A836C1" w:rsidRDefault="00A836C1" w:rsidP="00A836C1">
      <w:pPr>
        <w:pStyle w:val="BodyText"/>
        <w:numPr>
          <w:ilvl w:val="1"/>
          <w:numId w:val="1"/>
        </w:numPr>
        <w:jc w:val="both"/>
        <w:rPr>
          <w:sz w:val="22"/>
          <w:szCs w:val="22"/>
        </w:rPr>
      </w:pPr>
      <w:r>
        <w:rPr>
          <w:sz w:val="22"/>
          <w:szCs w:val="22"/>
        </w:rPr>
        <w:t xml:space="preserve">Any restrictions in relation to volume of trading/outstanding business or margins stipulated by NSE / BSE </w:t>
      </w:r>
    </w:p>
    <w:p w:rsidR="00A836C1" w:rsidRDefault="00A836C1" w:rsidP="00A836C1">
      <w:pPr>
        <w:pStyle w:val="BodyText"/>
        <w:numPr>
          <w:ilvl w:val="1"/>
          <w:numId w:val="1"/>
        </w:numPr>
        <w:jc w:val="both"/>
        <w:rPr>
          <w:sz w:val="22"/>
          <w:szCs w:val="22"/>
        </w:rPr>
      </w:pPr>
      <w:r>
        <w:rPr>
          <w:sz w:val="22"/>
          <w:szCs w:val="22"/>
        </w:rPr>
        <w:t>Political instability in the country;</w:t>
      </w:r>
    </w:p>
    <w:p w:rsidR="00A836C1" w:rsidRDefault="00A836C1" w:rsidP="00A836C1">
      <w:pPr>
        <w:pStyle w:val="BodyText"/>
        <w:numPr>
          <w:ilvl w:val="1"/>
          <w:numId w:val="1"/>
        </w:numPr>
        <w:jc w:val="both"/>
        <w:rPr>
          <w:sz w:val="22"/>
          <w:szCs w:val="22"/>
        </w:rPr>
      </w:pPr>
      <w:r>
        <w:rPr>
          <w:sz w:val="22"/>
          <w:szCs w:val="22"/>
        </w:rPr>
        <w:t>Presence of any other price sensitive factors;</w:t>
      </w:r>
    </w:p>
    <w:p w:rsidR="00A836C1" w:rsidRDefault="00A836C1" w:rsidP="00A836C1">
      <w:pPr>
        <w:pStyle w:val="BodyText"/>
        <w:numPr>
          <w:ilvl w:val="1"/>
          <w:numId w:val="1"/>
        </w:numPr>
        <w:jc w:val="both"/>
        <w:rPr>
          <w:sz w:val="22"/>
          <w:szCs w:val="22"/>
        </w:rPr>
      </w:pPr>
      <w:r>
        <w:rPr>
          <w:sz w:val="22"/>
          <w:szCs w:val="22"/>
        </w:rPr>
        <w:t xml:space="preserve">Failure by the client to maintain the applicable collateral / margin; and /or delays by the client in meeting its trade obligations/ trade related dues relating to the business/dealings done </w:t>
      </w:r>
    </w:p>
    <w:p w:rsidR="00A836C1" w:rsidRDefault="00A836C1" w:rsidP="00A836C1">
      <w:pPr>
        <w:pStyle w:val="BodyText"/>
        <w:jc w:val="both"/>
        <w:rPr>
          <w:sz w:val="22"/>
          <w:szCs w:val="22"/>
        </w:rPr>
      </w:pPr>
    </w:p>
    <w:p w:rsidR="00A836C1" w:rsidRDefault="00A836C1" w:rsidP="00A836C1">
      <w:pPr>
        <w:pStyle w:val="Heading5"/>
      </w:pPr>
      <w:r>
        <w:t>H) Closing or temporary Suspension of Clients Account</w:t>
      </w:r>
    </w:p>
    <w:p w:rsidR="00A836C1" w:rsidRDefault="00A836C1" w:rsidP="00A836C1">
      <w:pPr>
        <w:jc w:val="both"/>
        <w:rPr>
          <w:sz w:val="22"/>
          <w:szCs w:val="22"/>
        </w:rPr>
      </w:pPr>
    </w:p>
    <w:p w:rsidR="00A836C1" w:rsidRDefault="00A836C1" w:rsidP="00A836C1">
      <w:pPr>
        <w:jc w:val="both"/>
        <w:rPr>
          <w:sz w:val="22"/>
          <w:szCs w:val="22"/>
        </w:rPr>
      </w:pPr>
      <w:r>
        <w:rPr>
          <w:sz w:val="22"/>
          <w:szCs w:val="22"/>
        </w:rPr>
        <w:t>All the clients registered with us can close or temporarily suspend operation of their account by intimating to us in writing. The client shall ensure that all outstanding trade related dues / obligations are settled before such request can be entertained. All Funds/Securities with us will be given to the client immediately.</w:t>
      </w:r>
    </w:p>
    <w:p w:rsidR="00A836C1" w:rsidRDefault="00A836C1" w:rsidP="00A836C1">
      <w:pPr>
        <w:jc w:val="both"/>
        <w:rPr>
          <w:sz w:val="22"/>
          <w:szCs w:val="22"/>
          <w:u w:val="single"/>
        </w:rPr>
      </w:pPr>
    </w:p>
    <w:p w:rsidR="00A836C1" w:rsidRDefault="00A836C1" w:rsidP="00A836C1">
      <w:pPr>
        <w:pStyle w:val="Heading5"/>
      </w:pPr>
      <w:r>
        <w:t>I) De-registering of client</w:t>
      </w:r>
    </w:p>
    <w:p w:rsidR="00A836C1" w:rsidRDefault="00A836C1" w:rsidP="00A836C1">
      <w:pPr>
        <w:jc w:val="both"/>
        <w:rPr>
          <w:sz w:val="22"/>
          <w:szCs w:val="22"/>
        </w:rPr>
      </w:pPr>
    </w:p>
    <w:p w:rsidR="00A836C1" w:rsidRDefault="00A836C1" w:rsidP="00A836C1">
      <w:pPr>
        <w:jc w:val="both"/>
        <w:rPr>
          <w:sz w:val="22"/>
          <w:szCs w:val="22"/>
        </w:rPr>
      </w:pPr>
      <w:r>
        <w:rPr>
          <w:sz w:val="22"/>
          <w:szCs w:val="22"/>
        </w:rPr>
        <w:t xml:space="preserve">A client shall be de-registered </w:t>
      </w:r>
    </w:p>
    <w:p w:rsidR="00A836C1" w:rsidRDefault="00A836C1" w:rsidP="00A836C1">
      <w:pPr>
        <w:pStyle w:val="BodyText"/>
        <w:jc w:val="both"/>
        <w:rPr>
          <w:sz w:val="22"/>
          <w:szCs w:val="22"/>
        </w:rPr>
      </w:pPr>
      <w:r>
        <w:rPr>
          <w:sz w:val="22"/>
          <w:szCs w:val="22"/>
        </w:rPr>
        <w:t>- Upon receiving a notice from client in writing.</w:t>
      </w:r>
    </w:p>
    <w:p w:rsidR="00A836C1" w:rsidRDefault="00A836C1" w:rsidP="00A836C1">
      <w:pPr>
        <w:jc w:val="both"/>
        <w:rPr>
          <w:sz w:val="22"/>
          <w:szCs w:val="22"/>
        </w:rPr>
      </w:pPr>
      <w:r>
        <w:rPr>
          <w:sz w:val="22"/>
          <w:szCs w:val="22"/>
        </w:rPr>
        <w:t>- Upon client being declared defaulter</w:t>
      </w:r>
    </w:p>
    <w:p w:rsidR="00A836C1" w:rsidRDefault="00A836C1" w:rsidP="00A836C1">
      <w:pPr>
        <w:jc w:val="both"/>
        <w:rPr>
          <w:sz w:val="22"/>
          <w:szCs w:val="22"/>
        </w:rPr>
      </w:pPr>
      <w:r>
        <w:rPr>
          <w:sz w:val="22"/>
          <w:szCs w:val="22"/>
        </w:rPr>
        <w:t>- Upon client being suspended by SEBI or any other regulatory Authority.</w:t>
      </w:r>
    </w:p>
    <w:p w:rsidR="00A836C1" w:rsidRDefault="00A836C1" w:rsidP="00A836C1">
      <w:pPr>
        <w:jc w:val="both"/>
        <w:rPr>
          <w:sz w:val="22"/>
          <w:szCs w:val="22"/>
        </w:rPr>
      </w:pPr>
      <w:r>
        <w:rPr>
          <w:sz w:val="22"/>
          <w:szCs w:val="22"/>
        </w:rPr>
        <w:t>- All Funds/Securities with us will be given to the client immediately on deregistration.</w:t>
      </w:r>
    </w:p>
    <w:p w:rsidR="00A836C1" w:rsidRDefault="00A836C1" w:rsidP="00A836C1">
      <w:pPr>
        <w:pStyle w:val="BodyText"/>
        <w:jc w:val="both"/>
        <w:rPr>
          <w:sz w:val="22"/>
          <w:szCs w:val="22"/>
        </w:rPr>
      </w:pPr>
    </w:p>
    <w:p w:rsidR="00A836C1" w:rsidRDefault="00A836C1" w:rsidP="00A836C1">
      <w:pPr>
        <w:pStyle w:val="Heading5"/>
      </w:pPr>
      <w:r>
        <w:t>J) Treatment of inactive Account</w:t>
      </w:r>
    </w:p>
    <w:p w:rsidR="00A836C1" w:rsidRDefault="00A836C1" w:rsidP="00A836C1">
      <w:pPr>
        <w:jc w:val="both"/>
        <w:rPr>
          <w:sz w:val="22"/>
          <w:szCs w:val="22"/>
        </w:rPr>
      </w:pPr>
      <w:r>
        <w:rPr>
          <w:sz w:val="22"/>
          <w:szCs w:val="22"/>
        </w:rPr>
        <w:t>Most of our clients are either retail clients or investor clients. We will make our client in active if they have not done a single transaction with us for the last 2 years &amp; they do not comply with the exchange formalities or in case of death. We will make them active if they wish to trade again &amp; after complying exchange formalities. We will return the client funds &amp; Securities with us before making them Inactive.</w:t>
      </w:r>
    </w:p>
    <w:p w:rsidR="00A836C1" w:rsidRDefault="00A836C1" w:rsidP="00A836C1">
      <w:pPr>
        <w:pStyle w:val="BodyText"/>
        <w:rPr>
          <w:sz w:val="22"/>
        </w:rPr>
      </w:pPr>
    </w:p>
    <w:p w:rsidR="00A836C1" w:rsidRDefault="00A836C1" w:rsidP="00A836C1">
      <w:pPr>
        <w:jc w:val="both"/>
        <w:rPr>
          <w:b/>
          <w:sz w:val="22"/>
          <w:szCs w:val="22"/>
          <w:u w:val="single"/>
        </w:rPr>
      </w:pPr>
      <w:r>
        <w:rPr>
          <w:b/>
          <w:sz w:val="22"/>
          <w:szCs w:val="22"/>
          <w:u w:val="single"/>
        </w:rPr>
        <w:t>K) Error Policy to handle Client Modification.</w:t>
      </w:r>
    </w:p>
    <w:p w:rsidR="00A836C1" w:rsidRDefault="00A836C1" w:rsidP="00A836C1">
      <w:pPr>
        <w:jc w:val="both"/>
        <w:rPr>
          <w:sz w:val="22"/>
          <w:szCs w:val="22"/>
        </w:rPr>
      </w:pPr>
      <w:r>
        <w:rPr>
          <w:sz w:val="22"/>
          <w:szCs w:val="22"/>
        </w:rPr>
        <w:t>No trade modification shall be permitted for trade done in any segment of the market, except under the following circumstances.</w:t>
      </w:r>
    </w:p>
    <w:p w:rsidR="00A836C1" w:rsidRDefault="00A836C1" w:rsidP="00A836C1">
      <w:pPr>
        <w:jc w:val="both"/>
        <w:rPr>
          <w:sz w:val="22"/>
          <w:szCs w:val="22"/>
        </w:rPr>
      </w:pPr>
    </w:p>
    <w:p w:rsidR="00A836C1" w:rsidRDefault="00A836C1" w:rsidP="00A836C1">
      <w:pPr>
        <w:numPr>
          <w:ilvl w:val="0"/>
          <w:numId w:val="2"/>
        </w:numPr>
        <w:jc w:val="both"/>
        <w:rPr>
          <w:sz w:val="22"/>
          <w:szCs w:val="22"/>
        </w:rPr>
      </w:pPr>
      <w:r>
        <w:rPr>
          <w:sz w:val="22"/>
          <w:szCs w:val="22"/>
        </w:rPr>
        <w:t>There is a genuine error either on the part of client, dealer or the broker in accordance with the criteria specified by SEBI / Exchanges.</w:t>
      </w:r>
    </w:p>
    <w:p w:rsidR="00A836C1" w:rsidRDefault="00A836C1" w:rsidP="00A836C1">
      <w:pPr>
        <w:numPr>
          <w:ilvl w:val="0"/>
          <w:numId w:val="2"/>
        </w:numPr>
        <w:jc w:val="both"/>
        <w:rPr>
          <w:sz w:val="22"/>
          <w:szCs w:val="22"/>
        </w:rPr>
      </w:pPr>
      <w:r>
        <w:rPr>
          <w:sz w:val="22"/>
          <w:szCs w:val="22"/>
        </w:rPr>
        <w:t>Error due to communication and /or punching or typing such that the original client code / Name and the modified client code / name are similar to each other.</w:t>
      </w:r>
    </w:p>
    <w:p w:rsidR="00A836C1" w:rsidRDefault="00A836C1" w:rsidP="00A836C1">
      <w:pPr>
        <w:numPr>
          <w:ilvl w:val="0"/>
          <w:numId w:val="2"/>
        </w:numPr>
        <w:jc w:val="both"/>
        <w:rPr>
          <w:sz w:val="22"/>
          <w:szCs w:val="22"/>
        </w:rPr>
      </w:pPr>
      <w:r>
        <w:rPr>
          <w:sz w:val="22"/>
          <w:szCs w:val="22"/>
        </w:rPr>
        <w:t xml:space="preserve">Modification within relatives (Relatives for this purpose would mean relatives as defined under the companies Act, 2013). All errors of the dealer broker shall be shifted to </w:t>
      </w:r>
      <w:proofErr w:type="spellStart"/>
      <w:r>
        <w:rPr>
          <w:b/>
          <w:bCs/>
          <w:sz w:val="22"/>
          <w:szCs w:val="22"/>
        </w:rPr>
        <w:t>Gopani</w:t>
      </w:r>
      <w:proofErr w:type="spellEnd"/>
      <w:r>
        <w:rPr>
          <w:b/>
          <w:bCs/>
          <w:sz w:val="22"/>
          <w:szCs w:val="22"/>
        </w:rPr>
        <w:t xml:space="preserve"> Sec – Error Account.</w:t>
      </w:r>
    </w:p>
    <w:p w:rsidR="00A836C1" w:rsidRDefault="00A836C1" w:rsidP="00A836C1">
      <w:pPr>
        <w:jc w:val="both"/>
        <w:rPr>
          <w:sz w:val="22"/>
          <w:szCs w:val="22"/>
        </w:rPr>
      </w:pPr>
    </w:p>
    <w:p w:rsidR="00A836C1" w:rsidRDefault="00A836C1" w:rsidP="00A836C1">
      <w:pPr>
        <w:jc w:val="both"/>
        <w:rPr>
          <w:sz w:val="22"/>
        </w:rPr>
      </w:pPr>
      <w:r>
        <w:rPr>
          <w:sz w:val="22"/>
          <w:szCs w:val="22"/>
        </w:rPr>
        <w:t>All the above types of trade modifications shall be done after due diligence and after recording the reasons and maintaining a proper audit trail. Penalties if any levied for such client code modification shall be borne by the client except for punching errors by the dealer.</w:t>
      </w:r>
    </w:p>
    <w:p w:rsidR="00A836C1" w:rsidRDefault="00A836C1" w:rsidP="00A836C1">
      <w:pPr>
        <w:pStyle w:val="BodyText"/>
        <w:rPr>
          <w:sz w:val="22"/>
          <w:szCs w:val="22"/>
        </w:rPr>
      </w:pPr>
    </w:p>
    <w:p w:rsidR="00A836C1" w:rsidRDefault="00A836C1"/>
    <w:sectPr w:rsidR="00A836C1" w:rsidSect="00A836C1">
      <w:pgSz w:w="12240" w:h="15840"/>
      <w:pgMar w:top="864" w:right="1008" w:bottom="864" w:left="100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271F7A"/>
    <w:multiLevelType w:val="hybridMultilevel"/>
    <w:tmpl w:val="A364CE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015D42"/>
    <w:multiLevelType w:val="hybridMultilevel"/>
    <w:tmpl w:val="D272EC64"/>
    <w:lvl w:ilvl="0" w:tplc="04090015">
      <w:start w:val="1"/>
      <w:numFmt w:val="upperLetter"/>
      <w:lvlText w:val="%1."/>
      <w:lvlJc w:val="left"/>
      <w:pPr>
        <w:tabs>
          <w:tab w:val="num" w:pos="720"/>
        </w:tabs>
        <w:ind w:left="720" w:hanging="360"/>
      </w:pPr>
    </w:lvl>
    <w:lvl w:ilvl="1" w:tplc="63D8EF48">
      <w:start w:val="1"/>
      <w:numFmt w:val="lowerLetter"/>
      <w:lvlText w:val="%2."/>
      <w:lvlJc w:val="left"/>
      <w:pPr>
        <w:tabs>
          <w:tab w:val="num" w:pos="990"/>
        </w:tabs>
        <w:ind w:left="99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4327A8A"/>
    <w:multiLevelType w:val="hybridMultilevel"/>
    <w:tmpl w:val="B4D002A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836C1"/>
    <w:rsid w:val="00A836C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36C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A836C1"/>
    <w:pPr>
      <w:keepNext/>
      <w:outlineLvl w:val="0"/>
    </w:pPr>
    <w:rPr>
      <w:b/>
      <w:bCs/>
      <w:sz w:val="16"/>
    </w:rPr>
  </w:style>
  <w:style w:type="paragraph" w:styleId="Heading3">
    <w:name w:val="heading 3"/>
    <w:basedOn w:val="Normal"/>
    <w:next w:val="Normal"/>
    <w:link w:val="Heading3Char"/>
    <w:qFormat/>
    <w:rsid w:val="00A836C1"/>
    <w:pPr>
      <w:keepNext/>
      <w:outlineLvl w:val="2"/>
    </w:pPr>
    <w:rPr>
      <w:b/>
      <w:sz w:val="22"/>
      <w:szCs w:val="22"/>
      <w:u w:val="single"/>
    </w:rPr>
  </w:style>
  <w:style w:type="paragraph" w:styleId="Heading5">
    <w:name w:val="heading 5"/>
    <w:basedOn w:val="Normal"/>
    <w:next w:val="Normal"/>
    <w:link w:val="Heading5Char"/>
    <w:qFormat/>
    <w:rsid w:val="00A836C1"/>
    <w:pPr>
      <w:keepNext/>
      <w:jc w:val="both"/>
      <w:outlineLvl w:val="4"/>
    </w:pPr>
    <w:rPr>
      <w:b/>
      <w:bCs/>
      <w:sz w:val="22"/>
      <w:szCs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836C1"/>
    <w:rPr>
      <w:rFonts w:ascii="Times New Roman" w:eastAsia="Times New Roman" w:hAnsi="Times New Roman" w:cs="Times New Roman"/>
      <w:b/>
      <w:bCs/>
      <w:sz w:val="16"/>
      <w:szCs w:val="24"/>
    </w:rPr>
  </w:style>
  <w:style w:type="character" w:customStyle="1" w:styleId="Heading3Char">
    <w:name w:val="Heading 3 Char"/>
    <w:basedOn w:val="DefaultParagraphFont"/>
    <w:link w:val="Heading3"/>
    <w:rsid w:val="00A836C1"/>
    <w:rPr>
      <w:rFonts w:ascii="Times New Roman" w:eastAsia="Times New Roman" w:hAnsi="Times New Roman" w:cs="Times New Roman"/>
      <w:b/>
      <w:u w:val="single"/>
    </w:rPr>
  </w:style>
  <w:style w:type="character" w:customStyle="1" w:styleId="Heading5Char">
    <w:name w:val="Heading 5 Char"/>
    <w:basedOn w:val="DefaultParagraphFont"/>
    <w:link w:val="Heading5"/>
    <w:rsid w:val="00A836C1"/>
    <w:rPr>
      <w:rFonts w:ascii="Times New Roman" w:eastAsia="Times New Roman" w:hAnsi="Times New Roman" w:cs="Times New Roman"/>
      <w:b/>
      <w:bCs/>
      <w:u w:val="single"/>
    </w:rPr>
  </w:style>
  <w:style w:type="paragraph" w:styleId="BodyText">
    <w:name w:val="Body Text"/>
    <w:basedOn w:val="Normal"/>
    <w:link w:val="BodyTextChar"/>
    <w:semiHidden/>
    <w:rsid w:val="00A836C1"/>
    <w:rPr>
      <w:sz w:val="16"/>
      <w:szCs w:val="16"/>
    </w:rPr>
  </w:style>
  <w:style w:type="character" w:customStyle="1" w:styleId="BodyTextChar">
    <w:name w:val="Body Text Char"/>
    <w:basedOn w:val="DefaultParagraphFont"/>
    <w:link w:val="BodyText"/>
    <w:semiHidden/>
    <w:rsid w:val="00A836C1"/>
    <w:rPr>
      <w:rFonts w:ascii="Times New Roman" w:eastAsia="Times New Roman" w:hAnsi="Times New Roman" w:cs="Times New Roman"/>
      <w:sz w:val="16"/>
      <w:szCs w:val="16"/>
    </w:rPr>
  </w:style>
  <w:style w:type="paragraph" w:styleId="Footer">
    <w:name w:val="footer"/>
    <w:basedOn w:val="Normal"/>
    <w:link w:val="FooterChar"/>
    <w:semiHidden/>
    <w:rsid w:val="00A836C1"/>
    <w:pPr>
      <w:tabs>
        <w:tab w:val="center" w:pos="4320"/>
        <w:tab w:val="right" w:pos="8640"/>
      </w:tabs>
    </w:pPr>
  </w:style>
  <w:style w:type="character" w:customStyle="1" w:styleId="FooterChar">
    <w:name w:val="Footer Char"/>
    <w:basedOn w:val="DefaultParagraphFont"/>
    <w:link w:val="Footer"/>
    <w:semiHidden/>
    <w:rsid w:val="00A836C1"/>
    <w:rPr>
      <w:rFonts w:ascii="Times New Roman" w:eastAsia="Times New Roman" w:hAnsi="Times New Roman" w:cs="Times New Roman"/>
      <w:sz w:val="24"/>
      <w:szCs w:val="24"/>
    </w:rPr>
  </w:style>
  <w:style w:type="paragraph" w:styleId="BodyText2">
    <w:name w:val="Body Text 2"/>
    <w:basedOn w:val="Normal"/>
    <w:link w:val="BodyText2Char"/>
    <w:semiHidden/>
    <w:rsid w:val="00A836C1"/>
    <w:pPr>
      <w:pBdr>
        <w:bottom w:val="single" w:sz="12" w:space="1" w:color="auto"/>
      </w:pBdr>
      <w:autoSpaceDE w:val="0"/>
      <w:autoSpaceDN w:val="0"/>
      <w:adjustRightInd w:val="0"/>
      <w:jc w:val="center"/>
    </w:pPr>
    <w:rPr>
      <w:rFonts w:ascii="Bookman Old Style" w:hAnsi="Bookman Old Style" w:cs="Arial"/>
      <w:b/>
      <w:bCs/>
      <w:color w:val="000000"/>
      <w:sz w:val="18"/>
      <w:szCs w:val="23"/>
    </w:rPr>
  </w:style>
  <w:style w:type="character" w:customStyle="1" w:styleId="BodyText2Char">
    <w:name w:val="Body Text 2 Char"/>
    <w:basedOn w:val="DefaultParagraphFont"/>
    <w:link w:val="BodyText2"/>
    <w:semiHidden/>
    <w:rsid w:val="00A836C1"/>
    <w:rPr>
      <w:rFonts w:ascii="Bookman Old Style" w:eastAsia="Times New Roman" w:hAnsi="Bookman Old Style" w:cs="Arial"/>
      <w:b/>
      <w:bCs/>
      <w:color w:val="000000"/>
      <w:sz w:val="18"/>
      <w:szCs w:val="23"/>
    </w:rPr>
  </w:style>
  <w:style w:type="paragraph" w:styleId="BodyText3">
    <w:name w:val="Body Text 3"/>
    <w:basedOn w:val="Normal"/>
    <w:link w:val="BodyText3Char"/>
    <w:semiHidden/>
    <w:rsid w:val="00A836C1"/>
    <w:pPr>
      <w:tabs>
        <w:tab w:val="left" w:pos="900"/>
      </w:tabs>
      <w:spacing w:before="120" w:after="120"/>
      <w:jc w:val="both"/>
    </w:pPr>
    <w:rPr>
      <w:sz w:val="22"/>
      <w:szCs w:val="22"/>
    </w:rPr>
  </w:style>
  <w:style w:type="character" w:customStyle="1" w:styleId="BodyText3Char">
    <w:name w:val="Body Text 3 Char"/>
    <w:basedOn w:val="DefaultParagraphFont"/>
    <w:link w:val="BodyText3"/>
    <w:semiHidden/>
    <w:rsid w:val="00A836C1"/>
    <w:rPr>
      <w:rFonts w:ascii="Times New Roman" w:eastAsia="Times New Roman" w:hAnsi="Times New Roman"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3</Pages>
  <Words>1060</Words>
  <Characters>6045</Characters>
  <Application>Microsoft Office Word</Application>
  <DocSecurity>0</DocSecurity>
  <Lines>50</Lines>
  <Paragraphs>14</Paragraphs>
  <ScaleCrop>false</ScaleCrop>
  <Company>Home</Company>
  <LinksUpToDate>false</LinksUpToDate>
  <CharactersWithSpaces>7091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2015-07-07T11:51:00Z</dcterms:created>
  <dcterms:modified xsi:type="dcterms:W3CDTF">2015-07-07T11:57:00Z</dcterms:modified>
</cp:coreProperties>
</file>